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03D" w:rsidRPr="000F3FE3" w:rsidRDefault="00025C68" w:rsidP="000F3FE3">
      <w:pPr>
        <w:pStyle w:val="ListParagraph"/>
        <w:spacing w:after="120"/>
        <w:ind w:left="0"/>
        <w:jc w:val="center"/>
        <w:rPr>
          <w:rFonts w:ascii="Arial" w:eastAsia="Calibri" w:hAnsi="Arial" w:cs="Arial"/>
          <w:b/>
          <w:sz w:val="28"/>
          <w:szCs w:val="22"/>
          <w:lang w:val="es-ES_tradnl"/>
        </w:rPr>
      </w:pPr>
      <w:r>
        <w:rPr>
          <w:rFonts w:ascii="Arial" w:eastAsia="Calibri" w:hAnsi="Arial" w:cs="Arial"/>
          <w:b/>
          <w:sz w:val="28"/>
          <w:szCs w:val="22"/>
          <w:lang w:val="es-ES_tradnl"/>
        </w:rPr>
        <w:t xml:space="preserve">7 </w:t>
      </w:r>
      <w:r w:rsidR="005B203D" w:rsidRPr="000F3FE3">
        <w:rPr>
          <w:rFonts w:ascii="Arial" w:eastAsia="Calibri" w:hAnsi="Arial" w:cs="Arial"/>
          <w:b/>
          <w:sz w:val="28"/>
          <w:szCs w:val="22"/>
          <w:lang w:val="es-ES_tradnl"/>
        </w:rPr>
        <w:t>consejos para mejorar su calificación crediticia</w:t>
      </w:r>
    </w:p>
    <w:p w:rsidR="000F3FE3" w:rsidRDefault="005B203D" w:rsidP="002F1930">
      <w:pPr>
        <w:spacing w:before="100" w:beforeAutospacing="1" w:after="100" w:afterAutospacing="1"/>
        <w:contextualSpacing/>
        <w:rPr>
          <w:rFonts w:ascii="Arial" w:hAnsi="Arial" w:cs="Arial"/>
          <w:sz w:val="22"/>
          <w:szCs w:val="22"/>
          <w:lang w:val="es-ES_tradnl"/>
        </w:rPr>
      </w:pPr>
      <w:r w:rsidRPr="005B203D">
        <w:rPr>
          <w:rFonts w:ascii="Arial" w:hAnsi="Arial" w:cs="Arial"/>
          <w:sz w:val="22"/>
          <w:szCs w:val="22"/>
          <w:lang w:val="es-ES_tradnl"/>
        </w:rPr>
        <w:t xml:space="preserve">Un paso importante para encontrar una vivienda, bien sea que vaya a alquilar o a comprar, es asegurarse de que tiene un buen historial crediticio. </w:t>
      </w:r>
      <w:r w:rsidR="00F64A1D" w:rsidRPr="00F64A1D">
        <w:rPr>
          <w:rFonts w:ascii="Arial" w:hAnsi="Arial" w:cs="Arial"/>
          <w:i/>
          <w:color w:val="FF0000"/>
          <w:sz w:val="22"/>
          <w:szCs w:val="22"/>
          <w:lang w:val="es-ES_tradnl"/>
        </w:rPr>
        <w:t>[</w:t>
      </w:r>
      <w:proofErr w:type="spellStart"/>
      <w:r w:rsidR="00F64A1D" w:rsidRPr="00F64A1D">
        <w:rPr>
          <w:rFonts w:ascii="Arial" w:hAnsi="Arial" w:cs="Arial"/>
          <w:i/>
          <w:color w:val="FF0000"/>
          <w:sz w:val="22"/>
          <w:szCs w:val="22"/>
          <w:lang w:val="es-ES_tradnl"/>
        </w:rPr>
        <w:t>Insert</w:t>
      </w:r>
      <w:proofErr w:type="spellEnd"/>
      <w:r w:rsidR="00F64A1D" w:rsidRPr="00F64A1D">
        <w:rPr>
          <w:rFonts w:ascii="Arial" w:hAnsi="Arial" w:cs="Arial"/>
          <w:i/>
          <w:color w:val="FF0000"/>
          <w:sz w:val="22"/>
          <w:szCs w:val="22"/>
          <w:lang w:val="es-ES_tradnl"/>
        </w:rPr>
        <w:t xml:space="preserve"> Bank </w:t>
      </w:r>
      <w:proofErr w:type="spellStart"/>
      <w:r w:rsidR="00F64A1D" w:rsidRPr="00F64A1D">
        <w:rPr>
          <w:rFonts w:ascii="Arial" w:hAnsi="Arial" w:cs="Arial"/>
          <w:i/>
          <w:color w:val="FF0000"/>
          <w:sz w:val="22"/>
          <w:szCs w:val="22"/>
          <w:lang w:val="es-ES_tradnl"/>
        </w:rPr>
        <w:t>Name</w:t>
      </w:r>
      <w:proofErr w:type="spellEnd"/>
      <w:r w:rsidR="00F64A1D" w:rsidRPr="00F64A1D">
        <w:rPr>
          <w:rFonts w:ascii="Arial" w:hAnsi="Arial" w:cs="Arial"/>
          <w:i/>
          <w:color w:val="FF0000"/>
          <w:sz w:val="22"/>
          <w:szCs w:val="22"/>
          <w:lang w:val="es-ES_tradnl"/>
        </w:rPr>
        <w:t>]</w:t>
      </w:r>
      <w:r w:rsidR="00F64A1D" w:rsidRPr="00F64A1D">
        <w:rPr>
          <w:rFonts w:ascii="Arial" w:hAnsi="Arial" w:cs="Arial"/>
          <w:color w:val="FF0000"/>
          <w:sz w:val="22"/>
          <w:szCs w:val="22"/>
          <w:lang w:val="es-ES_tradnl"/>
        </w:rPr>
        <w:t xml:space="preserve"> </w:t>
      </w:r>
      <w:r w:rsidRPr="005B203D">
        <w:rPr>
          <w:rFonts w:ascii="Arial" w:hAnsi="Arial" w:cs="Arial"/>
          <w:sz w:val="22"/>
          <w:szCs w:val="22"/>
          <w:lang w:val="es-ES_tradnl"/>
        </w:rPr>
        <w:t>sugiere los siguientes consejos para mejorar su calificación crediticia:</w:t>
      </w:r>
    </w:p>
    <w:p w:rsidR="000F3FE3" w:rsidRDefault="000F3FE3" w:rsidP="000F3FE3">
      <w:pPr>
        <w:spacing w:before="100" w:beforeAutospacing="1" w:after="100" w:afterAutospacing="1"/>
        <w:contextualSpacing/>
        <w:rPr>
          <w:rFonts w:ascii="Arial" w:hAnsi="Arial" w:cs="Arial"/>
          <w:sz w:val="22"/>
          <w:szCs w:val="22"/>
          <w:lang w:val="es-ES_tradnl"/>
        </w:rPr>
      </w:pPr>
    </w:p>
    <w:p w:rsidR="000F3FE3" w:rsidRDefault="005B203D" w:rsidP="000F3FE3">
      <w:pPr>
        <w:pStyle w:val="ListParagraph"/>
        <w:numPr>
          <w:ilvl w:val="0"/>
          <w:numId w:val="8"/>
        </w:numPr>
        <w:spacing w:before="100" w:beforeAutospacing="1" w:after="100" w:afterAutospacing="1"/>
        <w:rPr>
          <w:rFonts w:ascii="Arial" w:hAnsi="Arial" w:cs="Arial"/>
          <w:sz w:val="22"/>
          <w:szCs w:val="22"/>
          <w:lang w:val="es-ES_tradnl"/>
        </w:rPr>
      </w:pPr>
      <w:r w:rsidRPr="000F3FE3">
        <w:rPr>
          <w:rFonts w:ascii="Arial" w:hAnsi="Arial" w:cs="Arial"/>
          <w:b/>
          <w:sz w:val="22"/>
          <w:szCs w:val="22"/>
          <w:lang w:val="es-ES_tradnl"/>
        </w:rPr>
        <w:t xml:space="preserve">Solicite una copia de su informe de calificación crediticia, y asegúrese de que es correcto. </w:t>
      </w:r>
      <w:r w:rsidRPr="000F3FE3">
        <w:rPr>
          <w:rFonts w:ascii="Arial" w:hAnsi="Arial" w:cs="Arial"/>
          <w:sz w:val="22"/>
          <w:szCs w:val="22"/>
          <w:lang w:val="es-ES_tradnl"/>
        </w:rPr>
        <w:t xml:space="preserve">Su informe de crédito muestra su desempeño crediticio, y debe ser preciso para que pueda solicitar otros préstamos, tal como una hipoteca. Toda persona tiene derecho a recibir una copia gratuita de su informe crediticio anualmente de cada una de las tres agencias de informes de crédito, pero debe visitar el sitio web de la Comisión Federal de Comercio en </w:t>
      </w:r>
      <w:hyperlink r:id="rId12" w:history="1">
        <w:r w:rsidRPr="000F3FE3">
          <w:rPr>
            <w:rStyle w:val="Hyperlink"/>
            <w:rFonts w:ascii="Arial" w:hAnsi="Arial" w:cs="Arial"/>
            <w:color w:val="1F497D" w:themeColor="text2"/>
            <w:sz w:val="22"/>
            <w:szCs w:val="22"/>
            <w:lang w:val="es-ES_tradnl"/>
          </w:rPr>
          <w:t>www.annualcreditreport.com</w:t>
        </w:r>
      </w:hyperlink>
      <w:r w:rsidRPr="000F3FE3">
        <w:rPr>
          <w:rFonts w:ascii="Arial" w:hAnsi="Arial" w:cs="Arial"/>
          <w:sz w:val="22"/>
          <w:szCs w:val="22"/>
          <w:lang w:val="es-ES_tradnl"/>
        </w:rPr>
        <w:t>, o llamar al 1-877-322-8228.  Tenga en cuenta que es posible que deba pagar por la calificación crediticia numérica.</w:t>
      </w:r>
    </w:p>
    <w:p w:rsidR="000F3FE3" w:rsidRDefault="000F3FE3" w:rsidP="000F3FE3">
      <w:pPr>
        <w:pStyle w:val="ListParagraph"/>
        <w:spacing w:before="100" w:beforeAutospacing="1" w:after="100" w:afterAutospacing="1"/>
        <w:rPr>
          <w:rFonts w:ascii="Arial" w:hAnsi="Arial" w:cs="Arial"/>
          <w:sz w:val="22"/>
          <w:szCs w:val="22"/>
          <w:lang w:val="es-ES_tradnl"/>
        </w:rPr>
      </w:pPr>
    </w:p>
    <w:p w:rsidR="000F3FE3" w:rsidRDefault="005B203D" w:rsidP="000F3FE3">
      <w:pPr>
        <w:pStyle w:val="ListParagraph"/>
        <w:numPr>
          <w:ilvl w:val="0"/>
          <w:numId w:val="8"/>
        </w:numPr>
        <w:spacing w:before="100" w:beforeAutospacing="1" w:after="100" w:afterAutospacing="1"/>
        <w:rPr>
          <w:rFonts w:ascii="Arial" w:hAnsi="Arial" w:cs="Arial"/>
          <w:sz w:val="22"/>
          <w:szCs w:val="22"/>
          <w:lang w:val="es-ES_tradnl"/>
        </w:rPr>
      </w:pPr>
      <w:r w:rsidRPr="000F3FE3">
        <w:rPr>
          <w:rFonts w:ascii="Arial" w:hAnsi="Arial" w:cs="Arial"/>
          <w:b/>
          <w:sz w:val="22"/>
          <w:szCs w:val="22"/>
          <w:lang w:val="es-ES_tradnl"/>
        </w:rPr>
        <w:t xml:space="preserve">Configure el pago automático de cuentas.  </w:t>
      </w:r>
      <w:r w:rsidRPr="000F3FE3">
        <w:rPr>
          <w:rFonts w:ascii="Arial" w:hAnsi="Arial" w:cs="Arial"/>
          <w:sz w:val="22"/>
          <w:szCs w:val="22"/>
          <w:lang w:val="es-ES_tradnl"/>
        </w:rPr>
        <w:t xml:space="preserve">El historial de pago conforma el 32% de su calificación crediticia de </w:t>
      </w:r>
      <w:proofErr w:type="spellStart"/>
      <w:r w:rsidRPr="000F3FE3">
        <w:rPr>
          <w:rFonts w:ascii="Arial" w:hAnsi="Arial" w:cs="Arial"/>
          <w:sz w:val="22"/>
          <w:szCs w:val="22"/>
          <w:lang w:val="es-ES_tradnl"/>
        </w:rPr>
        <w:t>VantageScore</w:t>
      </w:r>
      <w:proofErr w:type="spellEnd"/>
      <w:r w:rsidRPr="000F3FE3">
        <w:rPr>
          <w:rFonts w:ascii="Arial" w:hAnsi="Arial" w:cs="Arial"/>
          <w:sz w:val="22"/>
          <w:szCs w:val="22"/>
          <w:lang w:val="es-ES_tradnl"/>
        </w:rPr>
        <w:t xml:space="preserve"> y el 35% de su calificación crediticia de FICO. Mientras pague sus cuentas a tiempo, mejor será su calificación.  Evite los pagos faltantes al configurar la mayor cantidad de sus facturas posibles para el pago automático.</w:t>
      </w:r>
    </w:p>
    <w:p w:rsidR="000F3FE3" w:rsidRPr="000F3FE3" w:rsidRDefault="000F3FE3" w:rsidP="000F3FE3">
      <w:pPr>
        <w:pStyle w:val="ListParagraph"/>
        <w:rPr>
          <w:rFonts w:ascii="Arial" w:hAnsi="Arial" w:cs="Arial"/>
          <w:b/>
          <w:sz w:val="22"/>
          <w:szCs w:val="22"/>
          <w:lang w:val="es-ES_tradnl"/>
        </w:rPr>
      </w:pPr>
    </w:p>
    <w:p w:rsidR="000F3FE3" w:rsidRDefault="005B203D" w:rsidP="000F3FE3">
      <w:pPr>
        <w:pStyle w:val="ListParagraph"/>
        <w:numPr>
          <w:ilvl w:val="0"/>
          <w:numId w:val="8"/>
        </w:numPr>
        <w:spacing w:before="100" w:beforeAutospacing="1" w:after="100" w:afterAutospacing="1"/>
        <w:rPr>
          <w:rFonts w:ascii="Arial" w:hAnsi="Arial" w:cs="Arial"/>
          <w:sz w:val="22"/>
          <w:szCs w:val="22"/>
          <w:lang w:val="es-ES_tradnl"/>
        </w:rPr>
      </w:pPr>
      <w:r w:rsidRPr="000F3FE3">
        <w:rPr>
          <w:rFonts w:ascii="Arial" w:hAnsi="Arial" w:cs="Arial"/>
          <w:b/>
          <w:sz w:val="22"/>
          <w:szCs w:val="22"/>
          <w:lang w:val="es-ES_tradnl"/>
        </w:rPr>
        <w:t xml:space="preserve">Cree su capacidad crediticia mediante el alquiler. </w:t>
      </w:r>
      <w:r w:rsidRPr="000F3FE3">
        <w:rPr>
          <w:rFonts w:ascii="Arial" w:hAnsi="Arial" w:cs="Arial"/>
          <w:sz w:val="22"/>
          <w:szCs w:val="22"/>
          <w:lang w:val="es-ES_tradnl"/>
        </w:rPr>
        <w:t xml:space="preserve">El modelo de calificación de </w:t>
      </w:r>
      <w:proofErr w:type="spellStart"/>
      <w:r w:rsidRPr="000F3FE3">
        <w:rPr>
          <w:rFonts w:ascii="Arial" w:hAnsi="Arial" w:cs="Arial"/>
          <w:sz w:val="22"/>
          <w:szCs w:val="22"/>
          <w:lang w:val="es-ES_tradnl"/>
        </w:rPr>
        <w:t>VantageScore</w:t>
      </w:r>
      <w:proofErr w:type="spellEnd"/>
      <w:r w:rsidRPr="000F3FE3">
        <w:rPr>
          <w:rFonts w:ascii="Arial" w:hAnsi="Arial" w:cs="Arial"/>
          <w:sz w:val="22"/>
          <w:szCs w:val="22"/>
          <w:lang w:val="es-ES_tradnl"/>
        </w:rPr>
        <w:t>, creado por las tres oficinas de crédito principales, ahora incluye a los registros de pagos de alquiler y servicios públicos. Esto le permitirá calificar a alrededor de 35 millones de personas quienes anteriormente no podían obtener una calificación crediticia.</w:t>
      </w:r>
    </w:p>
    <w:p w:rsidR="000F3FE3" w:rsidRPr="000F3FE3" w:rsidRDefault="000F3FE3" w:rsidP="000F3FE3">
      <w:pPr>
        <w:pStyle w:val="ListParagraph"/>
        <w:rPr>
          <w:rFonts w:ascii="Arial" w:hAnsi="Arial" w:cs="Arial"/>
          <w:b/>
          <w:sz w:val="22"/>
          <w:szCs w:val="22"/>
          <w:lang w:val="es-ES_tradnl"/>
        </w:rPr>
      </w:pPr>
    </w:p>
    <w:p w:rsidR="000F3FE3" w:rsidRDefault="005B203D" w:rsidP="000F3FE3">
      <w:pPr>
        <w:pStyle w:val="ListParagraph"/>
        <w:numPr>
          <w:ilvl w:val="0"/>
          <w:numId w:val="8"/>
        </w:numPr>
        <w:spacing w:before="100" w:beforeAutospacing="1" w:after="100" w:afterAutospacing="1"/>
        <w:rPr>
          <w:rFonts w:ascii="Arial" w:hAnsi="Arial" w:cs="Arial"/>
          <w:sz w:val="22"/>
          <w:szCs w:val="22"/>
          <w:lang w:val="es-ES_tradnl"/>
        </w:rPr>
      </w:pPr>
      <w:r w:rsidRPr="000F3FE3">
        <w:rPr>
          <w:rFonts w:ascii="Arial" w:hAnsi="Arial" w:cs="Arial"/>
          <w:b/>
          <w:sz w:val="22"/>
          <w:szCs w:val="22"/>
          <w:lang w:val="es-ES_tradnl"/>
        </w:rPr>
        <w:t xml:space="preserve">Mantenga bajos los saldos de las tarjetas de crédito y el ‘crédito rotatorio’. </w:t>
      </w:r>
      <w:r w:rsidRPr="000F3FE3">
        <w:rPr>
          <w:rFonts w:ascii="Arial" w:hAnsi="Arial" w:cs="Arial"/>
          <w:sz w:val="22"/>
          <w:szCs w:val="22"/>
          <w:lang w:val="es-ES_tradnl"/>
        </w:rPr>
        <w:t>Acumular saldos elevados puede afectar a sus calificaciones, independientemente de si usted paga sus cuentas en su totalidad cada mes. Con frecuencia, puede aumentar sus calificaciones al limitar sus cargos a 30% o menos del límite de la tarjeta.</w:t>
      </w:r>
    </w:p>
    <w:p w:rsidR="000F3FE3" w:rsidRPr="000F3FE3" w:rsidRDefault="000F3FE3" w:rsidP="000F3FE3">
      <w:pPr>
        <w:pStyle w:val="ListParagraph"/>
        <w:rPr>
          <w:rFonts w:ascii="Arial" w:hAnsi="Arial" w:cs="Arial"/>
          <w:b/>
          <w:bCs/>
          <w:sz w:val="22"/>
          <w:szCs w:val="22"/>
          <w:lang w:val="es-ES_tradnl"/>
        </w:rPr>
      </w:pPr>
    </w:p>
    <w:p w:rsidR="000F3FE3" w:rsidRDefault="005B203D" w:rsidP="000F3FE3">
      <w:pPr>
        <w:pStyle w:val="ListParagraph"/>
        <w:numPr>
          <w:ilvl w:val="0"/>
          <w:numId w:val="8"/>
        </w:numPr>
        <w:spacing w:before="100" w:beforeAutospacing="1" w:after="100" w:afterAutospacing="1"/>
        <w:rPr>
          <w:rFonts w:ascii="Arial" w:hAnsi="Arial" w:cs="Arial"/>
          <w:sz w:val="22"/>
          <w:szCs w:val="22"/>
          <w:lang w:val="es-ES_tradnl"/>
        </w:rPr>
      </w:pPr>
      <w:r w:rsidRPr="000F3FE3">
        <w:rPr>
          <w:rFonts w:ascii="Arial" w:hAnsi="Arial" w:cs="Arial"/>
          <w:b/>
          <w:bCs/>
          <w:sz w:val="22"/>
          <w:szCs w:val="22"/>
          <w:lang w:val="es-ES_tradnl"/>
        </w:rPr>
        <w:t xml:space="preserve">Solicite y abra cuentas de crédito nuevas sólo si es necesario. </w:t>
      </w:r>
      <w:r w:rsidRPr="000F3FE3">
        <w:rPr>
          <w:rFonts w:ascii="Arial" w:hAnsi="Arial" w:cs="Arial"/>
          <w:sz w:val="22"/>
          <w:szCs w:val="22"/>
          <w:lang w:val="es-ES_tradnl"/>
        </w:rPr>
        <w:t xml:space="preserve">Tenga esto en cuenta la próxima vez que un minorista le ofrezca 10% de descuento si usted abre una cuenta. Sin embargo, si necesita una nueva línea de crédito, no se precipite en la primera oferta atractiva; compare las tarifas y cargos ofrecidos en las ofertas por correo, en Internet o en su banco local. </w:t>
      </w:r>
    </w:p>
    <w:p w:rsidR="000F3FE3" w:rsidRPr="000F3FE3" w:rsidRDefault="000F3FE3" w:rsidP="000F3FE3">
      <w:pPr>
        <w:pStyle w:val="ListParagraph"/>
        <w:rPr>
          <w:rFonts w:ascii="Arial" w:hAnsi="Arial" w:cs="Arial"/>
          <w:b/>
          <w:sz w:val="22"/>
          <w:szCs w:val="22"/>
          <w:lang w:val="es-ES_tradnl"/>
        </w:rPr>
      </w:pPr>
    </w:p>
    <w:p w:rsidR="000F3FE3" w:rsidRDefault="005B203D" w:rsidP="000F3FE3">
      <w:pPr>
        <w:pStyle w:val="ListParagraph"/>
        <w:numPr>
          <w:ilvl w:val="0"/>
          <w:numId w:val="8"/>
        </w:numPr>
        <w:spacing w:before="100" w:beforeAutospacing="1" w:after="100" w:afterAutospacing="1"/>
        <w:rPr>
          <w:rFonts w:ascii="Arial" w:hAnsi="Arial" w:cs="Arial"/>
          <w:sz w:val="22"/>
          <w:szCs w:val="22"/>
          <w:lang w:val="es-ES_tradnl"/>
        </w:rPr>
      </w:pPr>
      <w:r w:rsidRPr="000F3FE3">
        <w:rPr>
          <w:rFonts w:ascii="Arial" w:hAnsi="Arial" w:cs="Arial"/>
          <w:b/>
          <w:sz w:val="22"/>
          <w:szCs w:val="22"/>
          <w:lang w:val="es-ES_tradnl"/>
        </w:rPr>
        <w:t xml:space="preserve">No cierre cuentas saldadas antiguas. </w:t>
      </w:r>
      <w:r w:rsidRPr="000F3FE3">
        <w:rPr>
          <w:rFonts w:ascii="Arial" w:hAnsi="Arial" w:cs="Arial"/>
          <w:sz w:val="22"/>
          <w:szCs w:val="22"/>
          <w:lang w:val="es-ES_tradnl"/>
        </w:rPr>
        <w:t xml:space="preserve">De acuerdo con FICO, cerrar las cuentas nunca puede ayudar a su calificación, y de hecho puede hacerle daño. </w:t>
      </w:r>
    </w:p>
    <w:p w:rsidR="000F3FE3" w:rsidRPr="000F3FE3" w:rsidRDefault="000F3FE3" w:rsidP="000F3FE3">
      <w:pPr>
        <w:pStyle w:val="ListParagraph"/>
        <w:rPr>
          <w:rFonts w:ascii="Arial" w:eastAsia="Arial Unicode MS" w:hAnsi="Arial" w:cs="Arial"/>
          <w:b/>
          <w:color w:val="000000"/>
          <w:sz w:val="22"/>
          <w:szCs w:val="22"/>
          <w:lang w:val="es-ES_tradnl"/>
        </w:rPr>
      </w:pPr>
    </w:p>
    <w:p w:rsidR="000F3FE3" w:rsidRPr="000F3FE3" w:rsidRDefault="005B203D" w:rsidP="005B203D">
      <w:pPr>
        <w:pStyle w:val="ListParagraph"/>
        <w:numPr>
          <w:ilvl w:val="0"/>
          <w:numId w:val="8"/>
        </w:numPr>
        <w:spacing w:before="100" w:beforeAutospacing="1" w:after="100" w:afterAutospacing="1"/>
        <w:rPr>
          <w:rFonts w:ascii="Arial" w:hAnsi="Arial" w:cs="Arial"/>
          <w:sz w:val="22"/>
          <w:szCs w:val="22"/>
          <w:lang w:val="es-ES_tradnl"/>
        </w:rPr>
      </w:pPr>
      <w:r w:rsidRPr="000F3FE3">
        <w:rPr>
          <w:rFonts w:ascii="Arial" w:eastAsia="Arial Unicode MS" w:hAnsi="Arial" w:cs="Arial"/>
          <w:b/>
          <w:color w:val="000000"/>
          <w:sz w:val="22"/>
          <w:szCs w:val="22"/>
          <w:lang w:val="es-ES_tradnl"/>
        </w:rPr>
        <w:t xml:space="preserve">Hable con asesores de crédito si se encuentra en problemas. </w:t>
      </w:r>
      <w:r w:rsidRPr="000F3FE3">
        <w:rPr>
          <w:rFonts w:ascii="Arial" w:eastAsia="Arial Unicode MS" w:hAnsi="Arial" w:cs="Arial"/>
          <w:color w:val="000000"/>
          <w:sz w:val="22"/>
          <w:szCs w:val="22"/>
          <w:lang w:val="es-ES_tradnl"/>
        </w:rPr>
        <w:t xml:space="preserve">El uso de asesoría crediticia legítima sin fines de lucro puede ayudarle a gestionar su deuda y no le hará daño a su calificación crediticia. </w:t>
      </w:r>
      <w:r w:rsidRPr="000F3FE3">
        <w:rPr>
          <w:rFonts w:ascii="Arial" w:eastAsia="Arial Unicode MS" w:hAnsi="Arial" w:cs="Arial"/>
          <w:bCs/>
          <w:color w:val="000000"/>
          <w:sz w:val="22"/>
          <w:szCs w:val="22"/>
          <w:lang w:val="es-ES_tradnl"/>
        </w:rPr>
        <w:t>Para obtener más información sobre la gestión de deudas, comuníquese con la Fundación Nacional de Crédito al Consumidor (</w:t>
      </w:r>
      <w:hyperlink r:id="rId13" w:history="1">
        <w:r w:rsidRPr="000F3FE3">
          <w:rPr>
            <w:rFonts w:ascii="Arial" w:eastAsia="Arial Unicode MS" w:hAnsi="Arial" w:cs="Arial"/>
            <w:color w:val="005A8C"/>
            <w:sz w:val="22"/>
            <w:szCs w:val="22"/>
            <w:u w:val="single"/>
            <w:lang w:val="es-ES_tradnl"/>
          </w:rPr>
          <w:t>www.nfcc.org</w:t>
        </w:r>
      </w:hyperlink>
      <w:r w:rsidRPr="000F3FE3">
        <w:rPr>
          <w:rFonts w:ascii="Arial" w:eastAsia="Arial Unicode MS" w:hAnsi="Arial" w:cs="Arial"/>
          <w:bCs/>
          <w:color w:val="000000"/>
          <w:sz w:val="22"/>
          <w:szCs w:val="22"/>
          <w:lang w:val="es-ES_tradnl"/>
        </w:rPr>
        <w:t>).</w:t>
      </w:r>
    </w:p>
    <w:p w:rsidR="000F3FE3" w:rsidRPr="000F3FE3" w:rsidRDefault="000F3FE3" w:rsidP="000F3FE3">
      <w:pPr>
        <w:pStyle w:val="ListParagraph"/>
        <w:rPr>
          <w:rFonts w:ascii="Arial" w:eastAsia="Arial Unicode MS" w:hAnsi="Arial" w:cs="Arial"/>
          <w:sz w:val="22"/>
          <w:szCs w:val="22"/>
          <w:lang w:val="es-ES_tradnl"/>
        </w:rPr>
      </w:pPr>
    </w:p>
    <w:p w:rsidR="00275ACB" w:rsidRPr="000F3FE3" w:rsidRDefault="005B203D" w:rsidP="00006670">
      <w:pPr>
        <w:pStyle w:val="ListParagraph"/>
        <w:spacing w:before="100" w:beforeAutospacing="1" w:after="100" w:afterAutospacing="1"/>
        <w:rPr>
          <w:rFonts w:ascii="Arial" w:hAnsi="Arial" w:cs="Arial"/>
          <w:sz w:val="22"/>
          <w:szCs w:val="22"/>
          <w:lang w:val="es-ES_tradnl"/>
        </w:rPr>
      </w:pPr>
      <w:r w:rsidRPr="000F3FE3">
        <w:rPr>
          <w:rFonts w:ascii="Arial" w:eastAsia="Arial Unicode MS" w:hAnsi="Arial" w:cs="Arial"/>
          <w:sz w:val="22"/>
          <w:szCs w:val="22"/>
          <w:lang w:val="es-ES_tradnl"/>
        </w:rPr>
        <w:t xml:space="preserve">Para obtener más información, visite </w:t>
      </w:r>
      <w:r w:rsidRPr="000F3FE3">
        <w:rPr>
          <w:rFonts w:ascii="Arial" w:eastAsia="Arial Unicode MS" w:hAnsi="Arial" w:cs="Arial"/>
          <w:b/>
          <w:sz w:val="22"/>
          <w:szCs w:val="22"/>
          <w:lang w:val="es-ES_tradnl"/>
        </w:rPr>
        <w:t>aba.com/</w:t>
      </w:r>
      <w:proofErr w:type="spellStart"/>
      <w:r w:rsidRPr="000F3FE3">
        <w:rPr>
          <w:rFonts w:ascii="Arial" w:eastAsia="Arial Unicode MS" w:hAnsi="Arial" w:cs="Arial"/>
          <w:b/>
          <w:sz w:val="22"/>
          <w:szCs w:val="22"/>
          <w:lang w:val="es-ES_tradnl"/>
        </w:rPr>
        <w:t>consumers</w:t>
      </w:r>
      <w:proofErr w:type="spellEnd"/>
      <w:r w:rsidRPr="000F3FE3">
        <w:rPr>
          <w:rFonts w:ascii="Arial" w:eastAsia="Arial Unicode MS" w:hAnsi="Arial" w:cs="Arial"/>
          <w:sz w:val="22"/>
          <w:szCs w:val="22"/>
          <w:lang w:val="es-ES_tradnl"/>
        </w:rPr>
        <w:t>.</w:t>
      </w:r>
      <w:bookmarkStart w:id="0" w:name="_GoBack"/>
      <w:bookmarkEnd w:id="0"/>
    </w:p>
    <w:sectPr w:rsidR="00275ACB" w:rsidRPr="000F3FE3" w:rsidSect="00F64A1D">
      <w:footerReference w:type="default" r:id="rId14"/>
      <w:headerReference w:type="first" r:id="rId15"/>
      <w:footerReference w:type="first" r:id="rId16"/>
      <w:pgSz w:w="12240" w:h="15840"/>
      <w:pgMar w:top="2520" w:right="1440" w:bottom="720" w:left="144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983" w:rsidRDefault="00DF0983">
      <w:r>
        <w:separator/>
      </w:r>
    </w:p>
  </w:endnote>
  <w:endnote w:type="continuationSeparator" w:id="0">
    <w:p w:rsidR="00DF0983" w:rsidRDefault="00DF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20002A87" w:usb1="00000000" w:usb2="00000000" w:usb3="00000000" w:csb0="000001FF" w:csb1="00000000"/>
  </w:font>
  <w:font w:name="Courier New">
    <w:altName w:val="?l?r ???fc"/>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radeGothicLTStd-Cn18">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ED" w:rsidRPr="0089232F" w:rsidRDefault="00D226ED" w:rsidP="00D226ED">
    <w:pPr>
      <w:pStyle w:val="Footer"/>
      <w:framePr w:w="285" w:wrap="around" w:vAnchor="text" w:hAnchor="page" w:x="10952" w:y="-100"/>
      <w:jc w:val="right"/>
      <w:rPr>
        <w:rStyle w:val="PageNumber"/>
        <w:rFonts w:ascii="Arial" w:hAnsi="Arial" w:cs="Arial"/>
        <w:color w:val="4D4D4F"/>
        <w:sz w:val="20"/>
        <w:szCs w:val="20"/>
      </w:rPr>
    </w:pPr>
    <w:r w:rsidRPr="0089232F">
      <w:rPr>
        <w:rStyle w:val="PageNumber"/>
        <w:rFonts w:ascii="Arial" w:hAnsi="Arial" w:cs="Arial"/>
        <w:color w:val="4D4D4F"/>
        <w:sz w:val="20"/>
        <w:szCs w:val="20"/>
      </w:rPr>
      <w:fldChar w:fldCharType="begin"/>
    </w:r>
    <w:r w:rsidRPr="0089232F">
      <w:rPr>
        <w:rStyle w:val="PageNumber"/>
        <w:rFonts w:ascii="Arial" w:hAnsi="Arial" w:cs="Arial"/>
        <w:color w:val="4D4D4F"/>
        <w:sz w:val="20"/>
        <w:szCs w:val="20"/>
      </w:rPr>
      <w:instrText xml:space="preserve"> PAGE   \* MERGEFORMAT </w:instrText>
    </w:r>
    <w:r w:rsidRPr="0089232F">
      <w:rPr>
        <w:rStyle w:val="PageNumber"/>
        <w:rFonts w:ascii="Arial" w:hAnsi="Arial" w:cs="Arial"/>
        <w:color w:val="4D4D4F"/>
        <w:sz w:val="20"/>
        <w:szCs w:val="20"/>
      </w:rPr>
      <w:fldChar w:fldCharType="separate"/>
    </w:r>
    <w:r w:rsidR="006F00CD">
      <w:rPr>
        <w:rStyle w:val="PageNumber"/>
        <w:rFonts w:ascii="Arial" w:hAnsi="Arial" w:cs="Arial"/>
        <w:noProof/>
        <w:color w:val="4D4D4F"/>
        <w:sz w:val="20"/>
        <w:szCs w:val="20"/>
      </w:rPr>
      <w:t>2</w:t>
    </w:r>
    <w:r w:rsidRPr="0089232F">
      <w:rPr>
        <w:rStyle w:val="PageNumber"/>
        <w:rFonts w:ascii="Arial" w:hAnsi="Arial" w:cs="Arial"/>
        <w:color w:val="4D4D4F"/>
        <w:sz w:val="20"/>
        <w:szCs w:val="20"/>
      </w:rPr>
      <w:fldChar w:fldCharType="end"/>
    </w:r>
  </w:p>
  <w:p w:rsidR="006455AE" w:rsidRPr="00D226ED" w:rsidRDefault="006455AE" w:rsidP="00D226ED">
    <w:pPr>
      <w:pStyle w:val="Footer"/>
      <w:tabs>
        <w:tab w:val="clear" w:pos="4320"/>
        <w:tab w:val="clear" w:pos="8640"/>
        <w:tab w:val="center" w:pos="5310"/>
        <w:tab w:val="right" w:pos="10620"/>
      </w:tabs>
      <w:ind w:right="360"/>
      <w:jc w:val="center"/>
      <w:rPr>
        <w:rFonts w:ascii="Arial" w:hAnsi="Arial" w:cs="Arial"/>
        <w:sz w:val="20"/>
        <w:szCs w:val="20"/>
      </w:rPr>
    </w:pPr>
  </w:p>
  <w:p w:rsidR="00CC1318" w:rsidRDefault="00CC1318"/>
  <w:p w:rsidR="00CC1318" w:rsidRDefault="00CC13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AE" w:rsidRPr="006A7AC7" w:rsidRDefault="006455AE" w:rsidP="00435278">
    <w:pPr>
      <w:pStyle w:val="Footer"/>
      <w:jc w:val="cen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983" w:rsidRDefault="00DF0983">
      <w:r>
        <w:separator/>
      </w:r>
    </w:p>
  </w:footnote>
  <w:footnote w:type="continuationSeparator" w:id="0">
    <w:p w:rsidR="00DF0983" w:rsidRDefault="00DF0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1D" w:rsidRDefault="00F64A1D" w:rsidP="00F64A1D">
    <w:pPr>
      <w:rPr>
        <w:rFonts w:ascii="Arial" w:hAnsi="Arial" w:cs="Arial"/>
        <w:b/>
        <w:i/>
        <w:color w:val="000000"/>
        <w:sz w:val="28"/>
        <w:szCs w:val="28"/>
      </w:rPr>
    </w:pPr>
    <w:r>
      <w:rPr>
        <w:i/>
        <w:sz w:val="22"/>
        <w:szCs w:val="22"/>
        <w:u w:val="single"/>
      </w:rPr>
      <w:t>Instructions</w:t>
    </w:r>
    <w:r>
      <w:rPr>
        <w:i/>
        <w:sz w:val="22"/>
        <w:szCs w:val="22"/>
      </w:rPr>
      <w:t>: Fill in the blanks and place on your bank’s letterhead. Share with customers in the lobby, on your website or through social media.</w:t>
    </w:r>
  </w:p>
  <w:p w:rsidR="00F64A1D" w:rsidRDefault="00F64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4A2"/>
    <w:multiLevelType w:val="hybridMultilevel"/>
    <w:tmpl w:val="FE7C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16A0A"/>
    <w:multiLevelType w:val="hybridMultilevel"/>
    <w:tmpl w:val="842619C4"/>
    <w:lvl w:ilvl="0" w:tplc="C20861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C1F5B"/>
    <w:multiLevelType w:val="hybridMultilevel"/>
    <w:tmpl w:val="F1C24274"/>
    <w:lvl w:ilvl="0" w:tplc="E1446FC0">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FD83523"/>
    <w:multiLevelType w:val="hybridMultilevel"/>
    <w:tmpl w:val="7CF2B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A61C6"/>
    <w:multiLevelType w:val="hybridMultilevel"/>
    <w:tmpl w:val="8722B230"/>
    <w:lvl w:ilvl="0" w:tplc="602C0D26">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167B38"/>
    <w:multiLevelType w:val="hybridMultilevel"/>
    <w:tmpl w:val="A4528268"/>
    <w:lvl w:ilvl="0" w:tplc="1324A83C">
      <w:numFmt w:val="bullet"/>
      <w:lvlText w:val="•"/>
      <w:lvlJc w:val="left"/>
      <w:pPr>
        <w:ind w:left="1087" w:hanging="727"/>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7E2EC2"/>
    <w:multiLevelType w:val="hybridMultilevel"/>
    <w:tmpl w:val="27460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1D127C"/>
    <w:multiLevelType w:val="hybridMultilevel"/>
    <w:tmpl w:val="F2E4B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87"/>
  <w:displayHorizontalDrawingGridEvery w:val="0"/>
  <w:displayVerticalDrawingGridEvery w:val="0"/>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A623C1"/>
    <w:rsid w:val="00004866"/>
    <w:rsid w:val="00006670"/>
    <w:rsid w:val="00025C68"/>
    <w:rsid w:val="0005024D"/>
    <w:rsid w:val="00052266"/>
    <w:rsid w:val="00094DAB"/>
    <w:rsid w:val="00095A8D"/>
    <w:rsid w:val="00095ECC"/>
    <w:rsid w:val="000D5F14"/>
    <w:rsid w:val="000F011A"/>
    <w:rsid w:val="000F3FE3"/>
    <w:rsid w:val="00126916"/>
    <w:rsid w:val="0013038E"/>
    <w:rsid w:val="00143324"/>
    <w:rsid w:val="00176F21"/>
    <w:rsid w:val="002005BC"/>
    <w:rsid w:val="002061C1"/>
    <w:rsid w:val="002730D6"/>
    <w:rsid w:val="00275ACB"/>
    <w:rsid w:val="002E0646"/>
    <w:rsid w:val="002F1930"/>
    <w:rsid w:val="00300489"/>
    <w:rsid w:val="00315E61"/>
    <w:rsid w:val="003A6CE0"/>
    <w:rsid w:val="003B14B9"/>
    <w:rsid w:val="003E4195"/>
    <w:rsid w:val="0041101C"/>
    <w:rsid w:val="00435278"/>
    <w:rsid w:val="004B324D"/>
    <w:rsid w:val="004C6553"/>
    <w:rsid w:val="004F1AC9"/>
    <w:rsid w:val="00533C6C"/>
    <w:rsid w:val="00547336"/>
    <w:rsid w:val="005745EA"/>
    <w:rsid w:val="00581402"/>
    <w:rsid w:val="005969F5"/>
    <w:rsid w:val="005B203D"/>
    <w:rsid w:val="005D160C"/>
    <w:rsid w:val="00616720"/>
    <w:rsid w:val="00616A3B"/>
    <w:rsid w:val="00622114"/>
    <w:rsid w:val="006455AE"/>
    <w:rsid w:val="006A7AC7"/>
    <w:rsid w:val="006B17C7"/>
    <w:rsid w:val="006B6642"/>
    <w:rsid w:val="006F00CD"/>
    <w:rsid w:val="00711467"/>
    <w:rsid w:val="00713939"/>
    <w:rsid w:val="00787F17"/>
    <w:rsid w:val="007A3CBE"/>
    <w:rsid w:val="00821871"/>
    <w:rsid w:val="00822B00"/>
    <w:rsid w:val="0084520D"/>
    <w:rsid w:val="00852661"/>
    <w:rsid w:val="0085682B"/>
    <w:rsid w:val="008A0A00"/>
    <w:rsid w:val="009213DA"/>
    <w:rsid w:val="00963845"/>
    <w:rsid w:val="009675C5"/>
    <w:rsid w:val="009B18C2"/>
    <w:rsid w:val="009D2D96"/>
    <w:rsid w:val="00A0601E"/>
    <w:rsid w:val="00A25241"/>
    <w:rsid w:val="00A304F7"/>
    <w:rsid w:val="00A32CE4"/>
    <w:rsid w:val="00A36E46"/>
    <w:rsid w:val="00A413FB"/>
    <w:rsid w:val="00A623C1"/>
    <w:rsid w:val="00A93ED7"/>
    <w:rsid w:val="00AD5CAF"/>
    <w:rsid w:val="00AE4F08"/>
    <w:rsid w:val="00AE56F8"/>
    <w:rsid w:val="00B427B8"/>
    <w:rsid w:val="00B67370"/>
    <w:rsid w:val="00B72E52"/>
    <w:rsid w:val="00BA079D"/>
    <w:rsid w:val="00C4567E"/>
    <w:rsid w:val="00C715E1"/>
    <w:rsid w:val="00C75000"/>
    <w:rsid w:val="00C75D97"/>
    <w:rsid w:val="00C75EF5"/>
    <w:rsid w:val="00CC1318"/>
    <w:rsid w:val="00CE2008"/>
    <w:rsid w:val="00D06DA4"/>
    <w:rsid w:val="00D1387B"/>
    <w:rsid w:val="00D226ED"/>
    <w:rsid w:val="00D875CA"/>
    <w:rsid w:val="00D9298C"/>
    <w:rsid w:val="00DB28A2"/>
    <w:rsid w:val="00DC52C0"/>
    <w:rsid w:val="00DF0983"/>
    <w:rsid w:val="00E847F6"/>
    <w:rsid w:val="00EC2CF5"/>
    <w:rsid w:val="00F03FA7"/>
    <w:rsid w:val="00F569C6"/>
    <w:rsid w:val="00F64A1D"/>
    <w:rsid w:val="00F838B0"/>
    <w:rsid w:val="00F87D99"/>
    <w:rsid w:val="00F916F2"/>
    <w:rsid w:val="00FC4C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Hyperlink" w:uiPriority="99"/>
    <w:lsdException w:name="No Spacing" w:uiPriority="1"/>
    <w:lsdException w:name="List Paragraph" w:uiPriority="34" w:qFormat="1"/>
    <w:lsdException w:name="TOC Heading" w:semiHidden="1" w:unhideWhenUsed="1" w:qFormat="1"/>
  </w:latentStyles>
  <w:style w:type="paragraph" w:default="1" w:styleId="Normal">
    <w:name w:val="Normal"/>
    <w:qFormat/>
    <w:rsid w:val="00A32CE4"/>
    <w:rPr>
      <w:rFonts w:ascii="Times New Roman" w:hAnsi="Times New Roman"/>
      <w:sz w:val="24"/>
      <w:szCs w:val="24"/>
    </w:rPr>
  </w:style>
  <w:style w:type="paragraph" w:styleId="Heading1">
    <w:name w:val="heading 1"/>
    <w:basedOn w:val="Normal"/>
    <w:next w:val="Normal"/>
    <w:link w:val="Heading1Char"/>
    <w:rsid w:val="00126916"/>
    <w:pPr>
      <w:keepNext/>
      <w:keepLines/>
      <w:spacing w:before="480"/>
      <w:outlineLvl w:val="0"/>
    </w:pPr>
    <w:rPr>
      <w:rFonts w:eastAsia="Times New Roman"/>
      <w:b/>
      <w:bCs/>
      <w:szCs w:val="28"/>
    </w:rPr>
  </w:style>
  <w:style w:type="paragraph" w:styleId="Heading2">
    <w:name w:val="heading 2"/>
    <w:basedOn w:val="Normal"/>
    <w:next w:val="Normal"/>
    <w:link w:val="Heading2Char"/>
    <w:rsid w:val="00126916"/>
    <w:pPr>
      <w:keepNext/>
      <w:outlineLvl w:val="1"/>
    </w:pPr>
    <w:rPr>
      <w:rFonts w:eastAsia="Times"/>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3C1"/>
    <w:pPr>
      <w:tabs>
        <w:tab w:val="center" w:pos="4320"/>
        <w:tab w:val="right" w:pos="8640"/>
      </w:tabs>
    </w:pPr>
  </w:style>
  <w:style w:type="character" w:customStyle="1" w:styleId="HeaderChar">
    <w:name w:val="Header Char"/>
    <w:basedOn w:val="DefaultParagraphFont"/>
    <w:link w:val="Header"/>
    <w:uiPriority w:val="99"/>
    <w:rsid w:val="00A623C1"/>
    <w:rPr>
      <w:sz w:val="24"/>
      <w:szCs w:val="24"/>
    </w:rPr>
  </w:style>
  <w:style w:type="paragraph" w:styleId="Footer">
    <w:name w:val="footer"/>
    <w:basedOn w:val="Normal"/>
    <w:link w:val="FooterChar"/>
    <w:uiPriority w:val="99"/>
    <w:unhideWhenUsed/>
    <w:rsid w:val="00A623C1"/>
    <w:pPr>
      <w:tabs>
        <w:tab w:val="center" w:pos="4320"/>
        <w:tab w:val="right" w:pos="8640"/>
      </w:tabs>
    </w:pPr>
  </w:style>
  <w:style w:type="character" w:customStyle="1" w:styleId="FooterChar">
    <w:name w:val="Footer Char"/>
    <w:basedOn w:val="DefaultParagraphFont"/>
    <w:link w:val="Footer"/>
    <w:uiPriority w:val="99"/>
    <w:rsid w:val="00A623C1"/>
    <w:rPr>
      <w:sz w:val="24"/>
      <w:szCs w:val="24"/>
    </w:rPr>
  </w:style>
  <w:style w:type="paragraph" w:customStyle="1" w:styleId="Exec">
    <w:name w:val="Exec"/>
    <w:basedOn w:val="Normal"/>
    <w:uiPriority w:val="99"/>
    <w:rsid w:val="00126916"/>
    <w:pPr>
      <w:widowControl w:val="0"/>
      <w:suppressAutoHyphens/>
      <w:autoSpaceDE w:val="0"/>
      <w:autoSpaceDN w:val="0"/>
      <w:adjustRightInd w:val="0"/>
      <w:spacing w:after="90" w:line="160" w:lineRule="atLeast"/>
      <w:textAlignment w:val="center"/>
    </w:pPr>
    <w:rPr>
      <w:rFonts w:cs="TradeGothicLTStd-Cn18"/>
      <w:color w:val="000000"/>
      <w:sz w:val="14"/>
      <w:szCs w:val="14"/>
    </w:rPr>
  </w:style>
  <w:style w:type="character" w:customStyle="1" w:styleId="ExecBold">
    <w:name w:val="ExecBold"/>
    <w:uiPriority w:val="99"/>
    <w:rsid w:val="00126916"/>
    <w:rPr>
      <w:rFonts w:ascii="Times New Roman" w:hAnsi="Times New Roman"/>
      <w:b/>
      <w:bCs/>
      <w:sz w:val="18"/>
      <w:szCs w:val="18"/>
    </w:rPr>
  </w:style>
  <w:style w:type="character" w:customStyle="1" w:styleId="Heading2Char">
    <w:name w:val="Heading 2 Char"/>
    <w:basedOn w:val="DefaultParagraphFont"/>
    <w:link w:val="Heading2"/>
    <w:rsid w:val="00126916"/>
    <w:rPr>
      <w:rFonts w:ascii="Times New Roman" w:eastAsia="Times" w:hAnsi="Times New Roman"/>
      <w:b/>
      <w:i/>
      <w:sz w:val="24"/>
    </w:rPr>
  </w:style>
  <w:style w:type="character" w:styleId="Hyperlink">
    <w:name w:val="Hyperlink"/>
    <w:basedOn w:val="DefaultParagraphFont"/>
    <w:uiPriority w:val="99"/>
    <w:unhideWhenUsed/>
    <w:rsid w:val="00126916"/>
    <w:rPr>
      <w:rFonts w:ascii="Times New Roman" w:hAnsi="Times New Roman"/>
      <w:color w:val="0000FF"/>
      <w:sz w:val="24"/>
      <w:u w:val="single"/>
    </w:rPr>
  </w:style>
  <w:style w:type="paragraph" w:styleId="BalloonText">
    <w:name w:val="Balloon Text"/>
    <w:basedOn w:val="Normal"/>
    <w:link w:val="BalloonTextChar"/>
    <w:rsid w:val="00126916"/>
    <w:rPr>
      <w:rFonts w:cs="Tahoma"/>
      <w:sz w:val="16"/>
      <w:szCs w:val="16"/>
    </w:rPr>
  </w:style>
  <w:style w:type="character" w:customStyle="1" w:styleId="BalloonTextChar">
    <w:name w:val="Balloon Text Char"/>
    <w:basedOn w:val="DefaultParagraphFont"/>
    <w:link w:val="BalloonText"/>
    <w:rsid w:val="00126916"/>
    <w:rPr>
      <w:rFonts w:ascii="Times New Roman" w:hAnsi="Times New Roman" w:cs="Tahoma"/>
      <w:sz w:val="16"/>
      <w:szCs w:val="16"/>
    </w:rPr>
  </w:style>
  <w:style w:type="paragraph" w:customStyle="1" w:styleId="Addresstext">
    <w:name w:val="Address text"/>
    <w:basedOn w:val="Header"/>
    <w:link w:val="AddresstextChar"/>
    <w:qFormat/>
    <w:rsid w:val="00A32CE4"/>
    <w:pPr>
      <w:ind w:left="-720" w:right="-720"/>
      <w:jc w:val="right"/>
    </w:pPr>
    <w:rPr>
      <w:rFonts w:ascii="Arial" w:hAnsi="Arial"/>
      <w:noProof/>
      <w:color w:val="595959"/>
      <w:sz w:val="20"/>
    </w:rPr>
  </w:style>
  <w:style w:type="character" w:customStyle="1" w:styleId="Heading1Char">
    <w:name w:val="Heading 1 Char"/>
    <w:basedOn w:val="DefaultParagraphFont"/>
    <w:link w:val="Heading1"/>
    <w:rsid w:val="00126916"/>
    <w:rPr>
      <w:rFonts w:ascii="Times New Roman" w:eastAsia="Times New Roman" w:hAnsi="Times New Roman" w:cs="Times New Roman"/>
      <w:b/>
      <w:bCs/>
      <w:sz w:val="24"/>
      <w:szCs w:val="28"/>
    </w:rPr>
  </w:style>
  <w:style w:type="character" w:customStyle="1" w:styleId="AddresstextChar">
    <w:name w:val="Address text Char"/>
    <w:basedOn w:val="HeaderChar"/>
    <w:link w:val="Addresstext"/>
    <w:rsid w:val="00A32CE4"/>
    <w:rPr>
      <w:rFonts w:ascii="Arial" w:hAnsi="Arial"/>
      <w:noProof/>
      <w:color w:val="595959"/>
      <w:sz w:val="24"/>
      <w:szCs w:val="24"/>
    </w:rPr>
  </w:style>
  <w:style w:type="paragraph" w:customStyle="1" w:styleId="Bullet">
    <w:name w:val="Bullet"/>
    <w:basedOn w:val="Normal"/>
    <w:link w:val="BulletChar"/>
    <w:qFormat/>
    <w:rsid w:val="00126916"/>
    <w:pPr>
      <w:numPr>
        <w:numId w:val="2"/>
      </w:numPr>
      <w:spacing w:after="120"/>
    </w:pPr>
    <w:rPr>
      <w:rFonts w:eastAsia="Calibri"/>
      <w:szCs w:val="22"/>
    </w:rPr>
  </w:style>
  <w:style w:type="paragraph" w:customStyle="1" w:styleId="Heading">
    <w:name w:val="Heading"/>
    <w:basedOn w:val="Normal"/>
    <w:link w:val="HeadingChar"/>
    <w:qFormat/>
    <w:rsid w:val="00126916"/>
    <w:pPr>
      <w:keepNext/>
      <w:spacing w:after="200"/>
    </w:pPr>
    <w:rPr>
      <w:rFonts w:eastAsia="Calibri"/>
      <w:b/>
      <w:szCs w:val="22"/>
    </w:rPr>
  </w:style>
  <w:style w:type="character" w:customStyle="1" w:styleId="BulletChar">
    <w:name w:val="Bullet Char"/>
    <w:basedOn w:val="DefaultParagraphFont"/>
    <w:link w:val="Bullet"/>
    <w:rsid w:val="00126916"/>
    <w:rPr>
      <w:rFonts w:ascii="Times New Roman" w:eastAsia="Calibri" w:hAnsi="Times New Roman"/>
      <w:sz w:val="24"/>
      <w:szCs w:val="22"/>
      <w:lang w:val="en-US" w:eastAsia="en-US" w:bidi="ar-SA"/>
    </w:rPr>
  </w:style>
  <w:style w:type="character" w:customStyle="1" w:styleId="HeadingChar">
    <w:name w:val="Heading Char"/>
    <w:basedOn w:val="DefaultParagraphFont"/>
    <w:link w:val="Heading"/>
    <w:rsid w:val="00126916"/>
    <w:rPr>
      <w:rFonts w:ascii="Times New Roman" w:eastAsia="Calibri" w:hAnsi="Times New Roman"/>
      <w:b/>
      <w:sz w:val="24"/>
      <w:szCs w:val="22"/>
      <w:lang w:val="en-US" w:eastAsia="en-US" w:bidi="ar-SA"/>
    </w:rPr>
  </w:style>
  <w:style w:type="paragraph" w:styleId="FootnoteText">
    <w:name w:val="footnote text"/>
    <w:basedOn w:val="Normal"/>
    <w:link w:val="FootnoteTextChar"/>
    <w:rsid w:val="00B427B8"/>
    <w:rPr>
      <w:sz w:val="20"/>
      <w:szCs w:val="20"/>
    </w:rPr>
  </w:style>
  <w:style w:type="character" w:customStyle="1" w:styleId="FootnoteTextChar">
    <w:name w:val="Footnote Text Char"/>
    <w:basedOn w:val="DefaultParagraphFont"/>
    <w:link w:val="FootnoteText"/>
    <w:rsid w:val="00B427B8"/>
    <w:rPr>
      <w:rFonts w:ascii="Times New Roman" w:hAnsi="Times New Roman"/>
    </w:rPr>
  </w:style>
  <w:style w:type="character" w:styleId="FootnoteReference">
    <w:name w:val="footnote reference"/>
    <w:basedOn w:val="DefaultParagraphFont"/>
    <w:rsid w:val="00B427B8"/>
    <w:rPr>
      <w:vertAlign w:val="superscript"/>
    </w:rPr>
  </w:style>
  <w:style w:type="character" w:styleId="PageNumber">
    <w:name w:val="page number"/>
    <w:basedOn w:val="DefaultParagraphFont"/>
    <w:rsid w:val="00CE2008"/>
  </w:style>
  <w:style w:type="paragraph" w:styleId="ListParagraph">
    <w:name w:val="List Paragraph"/>
    <w:basedOn w:val="Normal"/>
    <w:uiPriority w:val="34"/>
    <w:qFormat/>
    <w:rsid w:val="006B1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Hyperlink" w:uiPriority="99"/>
    <w:lsdException w:name="No Spacing" w:uiPriority="1"/>
    <w:lsdException w:name="List Paragraph" w:uiPriority="34" w:qFormat="1"/>
    <w:lsdException w:name="TOC Heading" w:semiHidden="1" w:unhideWhenUsed="1" w:qFormat="1"/>
  </w:latentStyles>
  <w:style w:type="paragraph" w:default="1" w:styleId="Normal">
    <w:name w:val="Normal"/>
    <w:qFormat/>
    <w:rsid w:val="00A32CE4"/>
    <w:rPr>
      <w:rFonts w:ascii="Times New Roman" w:hAnsi="Times New Roman"/>
      <w:sz w:val="24"/>
      <w:szCs w:val="24"/>
    </w:rPr>
  </w:style>
  <w:style w:type="paragraph" w:styleId="Heading1">
    <w:name w:val="heading 1"/>
    <w:basedOn w:val="Normal"/>
    <w:next w:val="Normal"/>
    <w:link w:val="Heading1Char"/>
    <w:rsid w:val="00126916"/>
    <w:pPr>
      <w:keepNext/>
      <w:keepLines/>
      <w:spacing w:before="480"/>
      <w:outlineLvl w:val="0"/>
    </w:pPr>
    <w:rPr>
      <w:rFonts w:eastAsia="Times New Roman"/>
      <w:b/>
      <w:bCs/>
      <w:szCs w:val="28"/>
    </w:rPr>
  </w:style>
  <w:style w:type="paragraph" w:styleId="Heading2">
    <w:name w:val="heading 2"/>
    <w:basedOn w:val="Normal"/>
    <w:next w:val="Normal"/>
    <w:link w:val="Heading2Char"/>
    <w:rsid w:val="00126916"/>
    <w:pPr>
      <w:keepNext/>
      <w:outlineLvl w:val="1"/>
    </w:pPr>
    <w:rPr>
      <w:rFonts w:eastAsia="Times"/>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3C1"/>
    <w:pPr>
      <w:tabs>
        <w:tab w:val="center" w:pos="4320"/>
        <w:tab w:val="right" w:pos="8640"/>
      </w:tabs>
    </w:pPr>
  </w:style>
  <w:style w:type="character" w:customStyle="1" w:styleId="HeaderChar">
    <w:name w:val="Header Char"/>
    <w:basedOn w:val="DefaultParagraphFont"/>
    <w:link w:val="Header"/>
    <w:uiPriority w:val="99"/>
    <w:rsid w:val="00A623C1"/>
    <w:rPr>
      <w:sz w:val="24"/>
      <w:szCs w:val="24"/>
    </w:rPr>
  </w:style>
  <w:style w:type="paragraph" w:styleId="Footer">
    <w:name w:val="footer"/>
    <w:basedOn w:val="Normal"/>
    <w:link w:val="FooterChar"/>
    <w:uiPriority w:val="99"/>
    <w:unhideWhenUsed/>
    <w:rsid w:val="00A623C1"/>
    <w:pPr>
      <w:tabs>
        <w:tab w:val="center" w:pos="4320"/>
        <w:tab w:val="right" w:pos="8640"/>
      </w:tabs>
    </w:pPr>
  </w:style>
  <w:style w:type="character" w:customStyle="1" w:styleId="FooterChar">
    <w:name w:val="Footer Char"/>
    <w:basedOn w:val="DefaultParagraphFont"/>
    <w:link w:val="Footer"/>
    <w:uiPriority w:val="99"/>
    <w:rsid w:val="00A623C1"/>
    <w:rPr>
      <w:sz w:val="24"/>
      <w:szCs w:val="24"/>
    </w:rPr>
  </w:style>
  <w:style w:type="paragraph" w:customStyle="1" w:styleId="Exec">
    <w:name w:val="Exec"/>
    <w:basedOn w:val="Normal"/>
    <w:uiPriority w:val="99"/>
    <w:rsid w:val="00126916"/>
    <w:pPr>
      <w:widowControl w:val="0"/>
      <w:suppressAutoHyphens/>
      <w:autoSpaceDE w:val="0"/>
      <w:autoSpaceDN w:val="0"/>
      <w:adjustRightInd w:val="0"/>
      <w:spacing w:after="90" w:line="160" w:lineRule="atLeast"/>
      <w:textAlignment w:val="center"/>
    </w:pPr>
    <w:rPr>
      <w:rFonts w:cs="TradeGothicLTStd-Cn18"/>
      <w:color w:val="000000"/>
      <w:sz w:val="14"/>
      <w:szCs w:val="14"/>
    </w:rPr>
  </w:style>
  <w:style w:type="character" w:customStyle="1" w:styleId="ExecBold">
    <w:name w:val="ExecBold"/>
    <w:uiPriority w:val="99"/>
    <w:rsid w:val="00126916"/>
    <w:rPr>
      <w:rFonts w:ascii="Times New Roman" w:hAnsi="Times New Roman"/>
      <w:b/>
      <w:bCs/>
      <w:sz w:val="18"/>
      <w:szCs w:val="18"/>
    </w:rPr>
  </w:style>
  <w:style w:type="character" w:customStyle="1" w:styleId="Heading2Char">
    <w:name w:val="Heading 2 Char"/>
    <w:basedOn w:val="DefaultParagraphFont"/>
    <w:link w:val="Heading2"/>
    <w:rsid w:val="00126916"/>
    <w:rPr>
      <w:rFonts w:ascii="Times New Roman" w:eastAsia="Times" w:hAnsi="Times New Roman"/>
      <w:b/>
      <w:i/>
      <w:sz w:val="24"/>
    </w:rPr>
  </w:style>
  <w:style w:type="character" w:styleId="Hyperlink">
    <w:name w:val="Hyperlink"/>
    <w:basedOn w:val="DefaultParagraphFont"/>
    <w:uiPriority w:val="99"/>
    <w:unhideWhenUsed/>
    <w:rsid w:val="00126916"/>
    <w:rPr>
      <w:rFonts w:ascii="Times New Roman" w:hAnsi="Times New Roman"/>
      <w:color w:val="0000FF"/>
      <w:sz w:val="24"/>
      <w:u w:val="single"/>
    </w:rPr>
  </w:style>
  <w:style w:type="paragraph" w:styleId="BalloonText">
    <w:name w:val="Balloon Text"/>
    <w:basedOn w:val="Normal"/>
    <w:link w:val="BalloonTextChar"/>
    <w:rsid w:val="00126916"/>
    <w:rPr>
      <w:rFonts w:cs="Tahoma"/>
      <w:sz w:val="16"/>
      <w:szCs w:val="16"/>
    </w:rPr>
  </w:style>
  <w:style w:type="character" w:customStyle="1" w:styleId="BalloonTextChar">
    <w:name w:val="Balloon Text Char"/>
    <w:basedOn w:val="DefaultParagraphFont"/>
    <w:link w:val="BalloonText"/>
    <w:rsid w:val="00126916"/>
    <w:rPr>
      <w:rFonts w:ascii="Times New Roman" w:hAnsi="Times New Roman" w:cs="Tahoma"/>
      <w:sz w:val="16"/>
      <w:szCs w:val="16"/>
    </w:rPr>
  </w:style>
  <w:style w:type="paragraph" w:customStyle="1" w:styleId="Addresstext">
    <w:name w:val="Address text"/>
    <w:basedOn w:val="Header"/>
    <w:link w:val="AddresstextChar"/>
    <w:qFormat/>
    <w:rsid w:val="00A32CE4"/>
    <w:pPr>
      <w:ind w:left="-720" w:right="-720"/>
      <w:jc w:val="right"/>
    </w:pPr>
    <w:rPr>
      <w:rFonts w:ascii="Arial" w:hAnsi="Arial"/>
      <w:noProof/>
      <w:color w:val="595959"/>
      <w:sz w:val="20"/>
    </w:rPr>
  </w:style>
  <w:style w:type="character" w:customStyle="1" w:styleId="Heading1Char">
    <w:name w:val="Heading 1 Char"/>
    <w:basedOn w:val="DefaultParagraphFont"/>
    <w:link w:val="Heading1"/>
    <w:rsid w:val="00126916"/>
    <w:rPr>
      <w:rFonts w:ascii="Times New Roman" w:eastAsia="Times New Roman" w:hAnsi="Times New Roman" w:cs="Times New Roman"/>
      <w:b/>
      <w:bCs/>
      <w:sz w:val="24"/>
      <w:szCs w:val="28"/>
    </w:rPr>
  </w:style>
  <w:style w:type="character" w:customStyle="1" w:styleId="AddresstextChar">
    <w:name w:val="Address text Char"/>
    <w:basedOn w:val="HeaderChar"/>
    <w:link w:val="Addresstext"/>
    <w:rsid w:val="00A32CE4"/>
    <w:rPr>
      <w:rFonts w:ascii="Arial" w:hAnsi="Arial"/>
      <w:noProof/>
      <w:color w:val="595959"/>
      <w:sz w:val="24"/>
      <w:szCs w:val="24"/>
    </w:rPr>
  </w:style>
  <w:style w:type="paragraph" w:customStyle="1" w:styleId="Bullet">
    <w:name w:val="Bullet"/>
    <w:basedOn w:val="Normal"/>
    <w:link w:val="BulletChar"/>
    <w:qFormat/>
    <w:rsid w:val="00126916"/>
    <w:pPr>
      <w:numPr>
        <w:numId w:val="2"/>
      </w:numPr>
      <w:spacing w:after="120"/>
    </w:pPr>
    <w:rPr>
      <w:rFonts w:eastAsia="Calibri"/>
      <w:szCs w:val="22"/>
    </w:rPr>
  </w:style>
  <w:style w:type="paragraph" w:customStyle="1" w:styleId="Heading">
    <w:name w:val="Heading"/>
    <w:basedOn w:val="Normal"/>
    <w:link w:val="HeadingChar"/>
    <w:qFormat/>
    <w:rsid w:val="00126916"/>
    <w:pPr>
      <w:keepNext/>
      <w:spacing w:after="200"/>
    </w:pPr>
    <w:rPr>
      <w:rFonts w:eastAsia="Calibri"/>
      <w:b/>
      <w:szCs w:val="22"/>
    </w:rPr>
  </w:style>
  <w:style w:type="character" w:customStyle="1" w:styleId="BulletChar">
    <w:name w:val="Bullet Char"/>
    <w:basedOn w:val="DefaultParagraphFont"/>
    <w:link w:val="Bullet"/>
    <w:rsid w:val="00126916"/>
    <w:rPr>
      <w:rFonts w:ascii="Times New Roman" w:eastAsia="Calibri" w:hAnsi="Times New Roman"/>
      <w:sz w:val="24"/>
      <w:szCs w:val="22"/>
      <w:lang w:val="en-US" w:eastAsia="en-US" w:bidi="ar-SA"/>
    </w:rPr>
  </w:style>
  <w:style w:type="character" w:customStyle="1" w:styleId="HeadingChar">
    <w:name w:val="Heading Char"/>
    <w:basedOn w:val="DefaultParagraphFont"/>
    <w:link w:val="Heading"/>
    <w:rsid w:val="00126916"/>
    <w:rPr>
      <w:rFonts w:ascii="Times New Roman" w:eastAsia="Calibri" w:hAnsi="Times New Roman"/>
      <w:b/>
      <w:sz w:val="24"/>
      <w:szCs w:val="22"/>
      <w:lang w:val="en-US" w:eastAsia="en-US" w:bidi="ar-SA"/>
    </w:rPr>
  </w:style>
  <w:style w:type="paragraph" w:styleId="FootnoteText">
    <w:name w:val="footnote text"/>
    <w:basedOn w:val="Normal"/>
    <w:link w:val="FootnoteTextChar"/>
    <w:rsid w:val="00B427B8"/>
    <w:rPr>
      <w:sz w:val="20"/>
      <w:szCs w:val="20"/>
    </w:rPr>
  </w:style>
  <w:style w:type="character" w:customStyle="1" w:styleId="FootnoteTextChar">
    <w:name w:val="Footnote Text Char"/>
    <w:basedOn w:val="DefaultParagraphFont"/>
    <w:link w:val="FootnoteText"/>
    <w:rsid w:val="00B427B8"/>
    <w:rPr>
      <w:rFonts w:ascii="Times New Roman" w:hAnsi="Times New Roman"/>
    </w:rPr>
  </w:style>
  <w:style w:type="character" w:styleId="FootnoteReference">
    <w:name w:val="footnote reference"/>
    <w:basedOn w:val="DefaultParagraphFont"/>
    <w:rsid w:val="00B427B8"/>
    <w:rPr>
      <w:vertAlign w:val="superscript"/>
    </w:rPr>
  </w:style>
  <w:style w:type="character" w:styleId="PageNumber">
    <w:name w:val="page number"/>
    <w:basedOn w:val="DefaultParagraphFont"/>
    <w:rsid w:val="00CE2008"/>
  </w:style>
  <w:style w:type="paragraph" w:styleId="ListParagraph">
    <w:name w:val="List Paragraph"/>
    <w:basedOn w:val="Normal"/>
    <w:uiPriority w:val="34"/>
    <w:qFormat/>
    <w:rsid w:val="006B1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770">
      <w:bodyDiv w:val="1"/>
      <w:marLeft w:val="0"/>
      <w:marRight w:val="0"/>
      <w:marTop w:val="0"/>
      <w:marBottom w:val="0"/>
      <w:divBdr>
        <w:top w:val="none" w:sz="0" w:space="0" w:color="auto"/>
        <w:left w:val="none" w:sz="0" w:space="0" w:color="auto"/>
        <w:bottom w:val="none" w:sz="0" w:space="0" w:color="auto"/>
        <w:right w:val="none" w:sz="0" w:space="0" w:color="auto"/>
      </w:divBdr>
    </w:div>
    <w:div w:id="105762451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fc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nnualcreditrepor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0a704b-492a-4e19-8f6c-c447bf69d14c"/>
    <ABASolutionHiddenTaxHTField0 xmlns="40c2a303-e682-4262-ac97-67fdd192cb60">
      <Terms xmlns="http://schemas.microsoft.com/office/infopath/2007/PartnerControls"/>
    </ABASolutionHiddenTaxHTField0>
    <ABAIssueHiddenTaxHTField0 xmlns="40c2a303-e682-4262-ac97-67fdd192cb60">
      <Terms xmlns="http://schemas.microsoft.com/office/infopath/2007/PartnerControls"/>
    </ABAIssueHiddenTaxHTField0>
    <Document_x0020_Description xmlns="1f0a704b-492a-4e19-8f6c-c447bf69d14c" xsi:nil="true"/>
    <Release_x002f_Due_x0020_Date xmlns="1f0a704b-492a-4e19-8f6c-c447bf69d14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BADocument" ma:contentTypeID="0x01010066E4B41478BC4A208A3E0D37C12C89B00025FE68927D3C014AAF032A16F58A67FF" ma:contentTypeVersion="4" ma:contentTypeDescription="custom base document content type for document libraries throughout the site" ma:contentTypeScope="" ma:versionID="0d5ce00ccd195c30e6a11fbaa61099da">
  <xsd:schema xmlns:xsd="http://www.w3.org/2001/XMLSchema" xmlns:xs="http://www.w3.org/2001/XMLSchema" xmlns:p="http://schemas.microsoft.com/office/2006/metadata/properties" xmlns:ns2="40c2a303-e682-4262-ac97-67fdd192cb60" xmlns:ns3="1f0a704b-492a-4e19-8f6c-c447bf69d14c" targetNamespace="http://schemas.microsoft.com/office/2006/metadata/properties" ma:root="true" ma:fieldsID="e7a6200eeff2b366559c7e2f7d5aa43f" ns2:_="" ns3:_="">
    <xsd:import namespace="40c2a303-e682-4262-ac97-67fdd192cb60"/>
    <xsd:import namespace="1f0a704b-492a-4e19-8f6c-c447bf69d14c"/>
    <xsd:element name="properties">
      <xsd:complexType>
        <xsd:sequence>
          <xsd:element name="documentManagement">
            <xsd:complexType>
              <xsd:all>
                <xsd:element ref="ns2:ABAIssueHiddenTaxHTField0" minOccurs="0"/>
                <xsd:element ref="ns2:ABASolutionHiddenTaxHTField0" minOccurs="0"/>
                <xsd:element ref="ns3:TaxCatchAll" minOccurs="0"/>
                <xsd:element ref="ns3:Release_x002f_Due_x0020_Date" minOccurs="0"/>
                <xsd:element ref="ns3: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2a303-e682-4262-ac97-67fdd192cb60" elementFormDefault="qualified">
    <xsd:import namespace="http://schemas.microsoft.com/office/2006/documentManagement/types"/>
    <xsd:import namespace="http://schemas.microsoft.com/office/infopath/2007/PartnerControls"/>
    <xsd:element name="ABAIssueHiddenTaxHTField0" ma:index="9" nillable="true" ma:taxonomy="true" ma:internalName="ABAIssueHiddenTaxHTField0" ma:taxonomyFieldName="ABAIssue" ma:displayName="Issue/Topic" ma:default="" ma:fieldId="{13ac1ce8-7a17-416b-8f3c-d24f8f0f41a4}" ma:taxonomyMulti="true" ma:sspId="65314f36-1768-4590-96d9-ceb789caf92f" ma:termSetId="7dc6b58f-9eee-41a2-93a3-b46e06eaf32d" ma:anchorId="00000000-0000-0000-0000-000000000000" ma:open="false" ma:isKeyword="false">
      <xsd:complexType>
        <xsd:sequence>
          <xsd:element ref="pc:Terms" minOccurs="0" maxOccurs="1"/>
        </xsd:sequence>
      </xsd:complexType>
    </xsd:element>
    <xsd:element name="ABASolutionHiddenTaxHTField0" ma:index="11" nillable="true" ma:taxonomy="true" ma:internalName="ABASolutionHiddenTaxHTField0" ma:taxonomyFieldName="ABASolution" ma:displayName="Job Function/Bank Type" ma:default="" ma:fieldId="{c26aaada-2d60-4548-9871-3e0f9df32a62}" ma:sspId="65314f36-1768-4590-96d9-ceb789caf92f" ma:termSetId="1bd64ce6-7ef1-4d8a-a7c0-f02a00095da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0a704b-492a-4e19-8f6c-c447bf69d14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a40a3c7-4bd3-4eab-83d1-7254ce8fa724}" ma:internalName="TaxCatchAll" ma:showField="CatchAllData" ma:web="1f0a704b-492a-4e19-8f6c-c447bf69d14c">
      <xsd:complexType>
        <xsd:complexContent>
          <xsd:extension base="dms:MultiChoiceLookup">
            <xsd:sequence>
              <xsd:element name="Value" type="dms:Lookup" maxOccurs="unbounded" minOccurs="0" nillable="true"/>
            </xsd:sequence>
          </xsd:extension>
        </xsd:complexContent>
      </xsd:complexType>
    </xsd:element>
    <xsd:element name="Release_x002f_Due_x0020_Date" ma:index="13" nillable="true" ma:displayName="Release/Due Date" ma:description="Use this column to define the date this content item was released or due." ma:format="DateOnly" ma:internalName="Release_x002F_Due_x0020_Date">
      <xsd:simpleType>
        <xsd:restriction base="dms:DateTime"/>
      </xsd:simpleType>
    </xsd:element>
    <xsd:element name="Document_x0020_Description" ma:index="14" nillable="true" ma:displayName="Document Description" ma:description="Use this field to describe your document content.  This description can then be available to users in rollup displays."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054BD3-EE9D-4539-A510-1FCBB7F9AF10}"/>
</file>

<file path=customXml/itemProps2.xml><?xml version="1.0" encoding="utf-8"?>
<ds:datastoreItem xmlns:ds="http://schemas.openxmlformats.org/officeDocument/2006/customXml" ds:itemID="{7C398B27-9169-41BE-925E-483FA9B7A641}"/>
</file>

<file path=customXml/itemProps3.xml><?xml version="1.0" encoding="utf-8"?>
<ds:datastoreItem xmlns:ds="http://schemas.openxmlformats.org/officeDocument/2006/customXml" ds:itemID="{DADDE9F1-F854-4D34-ABDA-8391817F595E}"/>
</file>

<file path=customXml/itemProps4.xml><?xml version="1.0" encoding="utf-8"?>
<ds:datastoreItem xmlns:ds="http://schemas.openxmlformats.org/officeDocument/2006/customXml" ds:itemID="{6397F409-DF95-44D3-B7C8-C02AB253B8D6}"/>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American Bankers Association</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Elia Seba</dc:creator>
  <cp:lastModifiedBy>Liz Carrigan</cp:lastModifiedBy>
  <cp:revision>3</cp:revision>
  <cp:lastPrinted>2010-04-15T14:27:00Z</cp:lastPrinted>
  <dcterms:created xsi:type="dcterms:W3CDTF">2014-05-28T17:54:00Z</dcterms:created>
  <dcterms:modified xsi:type="dcterms:W3CDTF">2014-05-28T17:54:00Z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0x01010066E4B41478BC4A208A3E0D37C12C89B00025FE68927D3C014AAF032A16F58A67FF</vt:lpwstr>
  </property>
  <property fmtid="{D5CDD505-2E9C-101B-9397-08002B2CF9AE}" pid="3" name="ABASolution">
    <vt:lpwstr/>
  </property>
  <property fmtid="{D5CDD505-2E9C-101B-9397-08002B2CF9AE}" pid="4" name="ABAIssue">
    <vt:lpwstr/>
  </property>
</Properties>
</file>